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D8DAB8"/>
        <w:bidi w:val="0"/>
        <w:spacing w:before="0" w:after="0"/>
        <w:ind w:left="0" w:right="0" w:firstLine="700"/>
      </w:pPr>
      <w:r>
        <w:rPr>
          <w:rStyle w:val="CharStyle4"/>
        </w:rPr>
        <w:t>PREFACE</w:t>
      </w:r>
      <w:r>
        <w:rPr>
          <w:rStyle w:val="CharStyle5"/>
        </w:rPr>
        <w:t xml:space="preserve">' </w:t>
      </w:r>
      <w:r>
        <w:rPr>
          <w:lang w:val="fr-FR" w:eastAsia="fr-FR" w:bidi="fr-FR"/>
          <w:w w:val="100"/>
          <w:spacing w:val="0"/>
          <w:color w:val="000000"/>
          <w:position w:val="0"/>
        </w:rPr>
        <w:t>esprit ont établies dès la nais</w:t>
        <w:softHyphen/>
        <w:t>sance de Téglise , pour la con</w:t>
        <w:softHyphen/>
        <w:t>servation de la foi &amp; de la mo</w:t>
        <w:softHyphen/>
        <w:t>rale de J. C. Et voilà le vérita</w:t>
        <w:softHyphen/>
        <w:t>ble objet de cette étude.</w:t>
      </w:r>
    </w:p>
    <w:p>
      <w:pPr>
        <w:pStyle w:val="Style2"/>
        <w:widowControl w:val="0"/>
        <w:keepNext w:val="0"/>
        <w:keepLines w:val="0"/>
        <w:shd w:val="clear" w:color="auto" w:fill="D8DAB8"/>
        <w:bidi w:val="0"/>
        <w:spacing w:before="0" w:after="0"/>
        <w:ind w:left="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Pour la bien faire il faut re</w:t>
        <w:softHyphen/>
        <w:t>monter aux sources, &amp; lire at</w:t>
        <w:softHyphen/>
        <w:t>tentivement &amp; en esprit de reli</w:t>
        <w:softHyphen/>
        <w:t>gion , premieremenr récriture fainte/ur tout le nouveau testa</w:t>
        <w:softHyphen/>
        <w:t>ment , ensuite les anciens ca</w:t>
        <w:softHyphen/>
        <w:t>nons , que j’indiqueraiau com</w:t>
        <w:softHyphen/>
        <w:t>mencement de cet ouvrage, &lt;Sc enfin les constitutions plus mo</w:t>
        <w:softHyphen/>
        <w:t>dernes , qui instruiront de Tu</w:t>
        <w:softHyphen/>
        <w:t>bage présent. On y verra dans le fonds le même esprit de reli</w:t>
        <w:softHyphen/>
        <w:t>gion , quoi qu’alterée dans les derniers temps par Tignorance, la cupidité , &amp; divers intérêts humains. Or pour entendre les anciens &amp; les nouveaux canons, il faut fçavoir la signification des termes qui y font employez.</w:t>
      </w:r>
    </w:p>
    <w:sectPr>
      <w:footnotePr>
        <w:pos w:val="pageBottom"/>
        <w:numFmt w:val="decimal"/>
        <w:numRestart w:val="continuous"/>
      </w:footnotePr>
      <w:pgSz w:w="3408" w:h="7478"/>
      <w:pgMar w:top="0" w:left="29" w:right="39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2"/>
      <w:szCs w:val="22"/>
      <w:rFonts w:ascii="Default Metrics Font" w:eastAsia="Default Metrics Font" w:hAnsi="Default Metrics Font" w:cs="Default Metrics Font"/>
    </w:rPr>
  </w:style>
  <w:style w:type="character" w:customStyle="1" w:styleId="CharStyle4">
    <w:name w:val="Body text (2) + 10.5 pt,Italic,Spacing 6 pt"/>
    <w:basedOn w:val="CharStyle3"/>
    <w:rPr>
      <w:lang w:val="fr-FR" w:eastAsia="fr-FR" w:bidi="fr-FR"/>
      <w:i/>
      <w:iCs/>
      <w:sz w:val="21"/>
      <w:szCs w:val="21"/>
      <w:w w:val="100"/>
      <w:spacing w:val="130"/>
      <w:color w:val="000000"/>
      <w:position w:val="0"/>
    </w:rPr>
  </w:style>
  <w:style w:type="character" w:customStyle="1" w:styleId="CharStyle5">
    <w:name w:val="Body text (2) + 5 pt"/>
    <w:basedOn w:val="CharStyle3"/>
    <w:rPr>
      <w:lang w:val="fr-FR" w:eastAsia="fr-FR" w:bidi="fr-FR"/>
      <w:sz w:val="10"/>
      <w:szCs w:val="10"/>
      <w:w w:val="1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line="274" w:lineRule="exact"/>
      <w:ind w:firstLine="3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Default Metrics Font" w:eastAsia="Default Metrics Font" w:hAnsi="Default Metrics Font" w:cs="Default Metrics Fon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