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numPr>
          <w:ilvl w:val="0"/>
          <w:numId w:val="1"/>
        </w:numPr>
        <w:tabs>
          <w:tab w:leader="none" w:pos="207" w:val="left"/>
          <w:tab w:leader="none" w:pos="1171" w:val="left"/>
        </w:tabs>
        <w:widowControl w:val="0"/>
        <w:keepNext w:val="0"/>
        <w:keepLines w:val="0"/>
        <w:shd w:val="clear" w:color="auto" w:fill="D6DABC"/>
        <w:bidi w:val="0"/>
        <w:spacing w:before="0" w:after="0"/>
        <w:ind w:left="0" w:right="0" w:firstLine="0"/>
      </w:pPr>
      <w:r>
        <w:rPr>
          <w:rStyle w:val="CharStyle4"/>
          <w:i w:val="0"/>
          <w:iCs w:val="0"/>
        </w:rPr>
        <w:t>'J</w:t>
        <w:tab/>
      </w:r>
      <w:r>
        <w:rPr>
          <w:lang w:val="fr-FR" w:eastAsia="fr-FR" w:bidi="fr-FR"/>
          <w:spacing w:val="0"/>
          <w:color w:val="000000"/>
          <w:position w:val="0"/>
        </w:rPr>
        <w:t>Ínflitutioíi</w:t>
      </w:r>
    </w:p>
    <w:p>
      <w:pPr>
        <w:pStyle w:val="Style5"/>
        <w:widowControl w:val="0"/>
        <w:keepNext w:val="0"/>
        <w:keepLines w:val="0"/>
        <w:shd w:val="clear" w:color="auto" w:fill="D6DABC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sure. comme (‘exemption de la jufîs- diction seculiere ; &amp;à présent ceux qui n ont en vûé que les bcnefices : car comme il y en a , même de grand revenu , dont les simples clercs font capables : ccux qui les cherchent, n entrent dans le Clergé qn’autant précisément qu’il est neeeíïàire pour les obttmr.</w:t>
      </w:r>
    </w:p>
    <w:p>
      <w:pPr>
        <w:pStyle w:val="Style5"/>
        <w:widowControl w:val="0"/>
        <w:keepNext w:val="0"/>
        <w:keepLines w:val="0"/>
        <w:shd w:val="clear" w:color="auto" w:fill="D6DABC"/>
        <w:bidi w:val="0"/>
        <w:spacing w:before="0" w:after="0"/>
        <w:ind w:left="0" w:right="0" w:firstLine="300"/>
      </w:pPr>
      <w:r>
        <w:rPr>
          <w:lang w:val="fr-FR" w:eastAsia="fr-FR" w:bidi="fr-FR"/>
          <w:w w:val="100"/>
          <w:spacing w:val="0"/>
          <w:color w:val="000000"/>
          <w:position w:val="0"/>
        </w:rPr>
        <w:t>Ceux à qui on donne la tonsure doivent être confirmez; parce qu’a- vant que d erre clerc , il faut erre Chrétien parfait. Ils doivent être instruits , au moins des veritez les plus nécessaires au salut : puisque l'on ne doit confirmer, que ceux qui lea íavent. Ils doivent de plus savoir lire</w:t>
      </w:r>
    </w:p>
    <w:p>
      <w:pPr>
        <w:pStyle w:val="Style5"/>
        <w:numPr>
          <w:ilvl w:val="0"/>
          <w:numId w:val="1"/>
        </w:numPr>
        <w:tabs>
          <w:tab w:leader="none" w:pos="327" w:val="left"/>
        </w:tabs>
        <w:widowControl w:val="0"/>
        <w:keepNext w:val="0"/>
        <w:keepLines w:val="0"/>
        <w:shd w:val="clear" w:color="auto" w:fill="D6DABC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écrire. Tout cela fait voir que la tonsure ne peut guere être donnée avant sept ou huit ans ; en plu</w:t>
        <w:softHyphen/>
        <w:t>sieurs diocèses bien réglez, il est dé</w:t>
        <w:softHyphen/>
        <w:t>fendu de la recevoir avant quatorze ans. Mais à quelque âge que ce soit , il faut que l’on puiíîè juger raisonna</w:t>
        <w:softHyphen/>
        <w:t>blement, qu'ils s’engngent dans ce genre de vie , non pour jouir désa</w:t>
        <w:softHyphen/>
        <w:t>vantagés temporels qu’ellepeut pro</w:t>
        <w:softHyphen/>
        <w:t>duire , mais pour servir Dieu fideie-</w:t>
      </w:r>
    </w:p>
    <w:sectPr>
      <w:footnotePr>
        <w:pos w:val="pageBottom"/>
        <w:numFmt w:val="decimal"/>
        <w:numRestart w:val="continuous"/>
      </w:footnotePr>
      <w:pgSz w:w="3370" w:h="7478"/>
      <w:pgMar w:top="0" w:left="43" w:right="24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Default Metrics Font" w:eastAsia="Default Metrics Font" w:hAnsi="Default Metrics Font" w:cs="Default Metrics Font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 w:val="0"/>
      <w:bCs w:val="0"/>
      <w:i/>
      <w:iCs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  <w:w w:val="200"/>
    </w:rPr>
  </w:style>
  <w:style w:type="character" w:customStyle="1" w:styleId="CharStyle4">
    <w:name w:val="Body text (3) + 9.5 pt,Not Italic,Scaling 100%"/>
    <w:basedOn w:val="CharStyle3"/>
    <w:rPr>
      <w:lang w:val="fr-FR" w:eastAsia="fr-FR" w:bidi="fr-FR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jc w:val="both"/>
      <w:spacing w:line="24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  <w:w w:val="20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