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D3D7B7"/>
        <w:bidi w:val="0"/>
        <w:spacing w:before="0" w:after="0"/>
        <w:ind w:left="0" w:right="0" w:firstLine="660"/>
      </w:pPr>
      <w:r>
        <w:rPr>
          <w:rStyle w:val="CharStyle4"/>
        </w:rPr>
        <w:t>tìu droit 'Ecclésiastique.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17 9 </w:t>
      </w:r>
      <w:r>
        <w:rPr>
          <w:rStyle w:val="CharStyle4"/>
        </w:rPr>
        <w:t>£c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les exciter à fréquenter les facre- mens.</w:t>
      </w:r>
    </w:p>
    <w:p>
      <w:pPr>
        <w:pStyle w:val="Style2"/>
        <w:widowControl w:val="0"/>
        <w:keepNext w:val="0"/>
        <w:keepLines w:val="0"/>
        <w:shd w:val="clear" w:color="auto" w:fill="D3D7B7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Chaque église cathédrale doit avoir au moins un séminaire entierement foûmis à la conduite de l’évêque, qui doit en prendre un soin très-particu- lier. Le nombre des séminaristes doit être fixé , &amp; toûjours rempli. Pour donner du revenu au séminaire, le concile permet à l’évêque de prendre une partie des fruits de tous les biens ecclésiastiques du diocèse , ou d’unir quelque bénéfice à son séminaire. Telle estl’institution des séminaires, suivant le concile de Trente ; &amp; l’on en voit l’exécution parfaite dans l’hi- stoire &amp; les actes de S. Charles.</w:t>
      </w:r>
    </w:p>
    <w:p>
      <w:pPr>
        <w:pStyle w:val="Style2"/>
        <w:widowControl w:val="0"/>
        <w:keepNext w:val="0"/>
        <w:keepLines w:val="0"/>
        <w:shd w:val="clear" w:color="auto" w:fill="D3D7B7"/>
        <w:bidi w:val="0"/>
        <w:spacing w:before="0" w:after="0"/>
        <w:ind w:left="0" w:right="0" w:firstLine="240"/>
      </w:pP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En France quelques évêques l’imi- terent </w:t>
      </w:r>
      <w:r>
        <w:rPr>
          <w:rStyle w:val="CharStyle4"/>
        </w:rPr>
        <w:t>■,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&amp; l’ordonnance de Blois en</w:t>
        <w:softHyphen/>
        <w:t>joignit à tous d’établir des séminai</w:t>
        <w:softHyphen/>
        <w:t>res : ce qui a été confirmé depuis par d’autres ordonnances, &amp; encore plus par la pratique ; ensorre qu’il y en a dans la plupart des diocèses. Mais comme on a vû qu’il étoit difficile de juger de la vocation des enfans ; &amp; que souvent après avoir été élevez à grands frais dans des séminaires,</w:t>
      </w:r>
    </w:p>
    <w:p>
      <w:pPr>
        <w:pStyle w:val="Style5"/>
        <w:widowControl w:val="0"/>
        <w:keepNext/>
        <w:keepLines/>
        <w:shd w:val="clear" w:color="auto" w:fill="D3D7B7"/>
        <w:bidi w:val="0"/>
        <w:jc w:val="left"/>
        <w:spacing w:before="0" w:after="0"/>
        <w:ind w:left="2280" w:right="0" w:firstLine="0"/>
      </w:pPr>
      <w:bookmarkStart w:id="0" w:name="bookmark0"/>
      <w:r>
        <w:rPr>
          <w:lang w:val="fr-FR" w:eastAsia="fr-FR" w:bidi="fr-FR"/>
          <w:w w:val="100"/>
          <w:color w:val="000000"/>
          <w:position w:val="0"/>
        </w:rPr>
        <w:t>Hvj</w:t>
      </w:r>
      <w:bookmarkEnd w:id="0"/>
    </w:p>
    <w:sectPr>
      <w:footnotePr>
        <w:pos w:val="pageBottom"/>
        <w:numFmt w:val="decimal"/>
        <w:numRestart w:val="continuous"/>
      </w:footnotePr>
      <w:pgSz w:w="3437" w:h="7618"/>
      <w:pgMar w:top="60" w:left="34" w:right="34" w:bottom="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  <w:style w:type="character" w:customStyle="1" w:styleId="CharStyle4">
    <w:name w:val="Body text (2) + Italic"/>
    <w:basedOn w:val="CharStyle3"/>
    <w:rPr>
      <w:lang w:val="fr-FR" w:eastAsia="fr-FR" w:bidi="fr-FR"/>
      <w:i/>
      <w:iCs/>
      <w:w w:val="100"/>
      <w:spacing w:val="0"/>
      <w:color w:val="000000"/>
      <w:position w:val="0"/>
    </w:rPr>
  </w:style>
  <w:style w:type="character" w:customStyle="1" w:styleId="CharStyle6">
    <w:name w:val="Heading #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Default Metrics Font" w:eastAsia="Default Metrics Font" w:hAnsi="Default Metrics Font" w:cs="Default Metrics Font"/>
      <w:spacing w:val="4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Default Metrics Font" w:eastAsia="Default Metrics Font" w:hAnsi="Default Metrics Font" w:cs="Default Metrics Font"/>
      <w:spacing w:val="4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